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ПАМЯТКА</w:t>
      </w:r>
    </w:p>
    <w:p>
      <w:pPr>
        <w:pStyle w:val="NormalWeb"/>
        <w:spacing w:lineRule="auto" w:line="240" w:beforeAutospacing="0" w:before="0" w:after="0"/>
        <w:ind w:firstLine="709"/>
        <w:jc w:val="center"/>
        <w:rPr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о порядке и условиях предоставления субсидий на проведение гидромелиоративных, культуртехнических, агролесомелиоративных и  фитомелиоративных мероприятий, а также мероприятий в области известкования кислых почв на пашне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Порядок предоставления субсидий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утвержден постановлением Правительства Свердловской области от 23.04.2014 № 330-ПП «Об утверждении Порядка предоставления субсидий на проведение гидромелиоративных, культуртехнических, агролесомелиоративных и  фитомелиоративных мероприятий, а также мероприятий в области известкования кислых почв на пашне» (далее – Порядок предоставления субсидии).</w:t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Субсидия предоставляется юридическим лицам (за исключением государственных (муниципальных) учреждений и сельскохозяйственных кредитных потребительских кооперативов), индивидуальным предпринимателям, признаваемым сельскохозяйственными товаропроизводителями (далее - получатель).</w:t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Субсидия предоставляется в целях возмещения получателю 50% фактически осуществленных им затрат (без учета налога на добавленную стоимость) на реализацию проекта мелиорации в рамках культуртехнических мероприятий на выбывших сельскохозяйственных угодьях, вовлекаемых в сельскохозяйственный оборот, в том числе:</w:t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рыхление, пескование, глинование, землевание, плантаж и первичная обработка почвы.</w:t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Субсидия предоставляется получателю:</w:t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1) имеющему проект мелиорации, прошедший отбор в соответствии с Порядком отбора проектов мелиорации, утвержденным правовым актом Министерства сельского хозяйства Российской Федерации;</w:t>
      </w:r>
    </w:p>
    <w:p>
      <w:pPr>
        <w:pStyle w:val="Normal"/>
        <w:spacing w:lineRule="auto" w:line="240" w:before="0" w:after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</w:t>
      </w:r>
      <w:r>
        <w:rPr>
          <w:rFonts w:cs="Liberation Serif" w:ascii="Liberation Serif" w:hAnsi="Liberation Serif"/>
          <w:sz w:val="26"/>
          <w:szCs w:val="26"/>
        </w:rPr>
        <w:t xml:space="preserve">2) прошедшему отбор в соответствии с </w:t>
      </w:r>
      <w:hyperlink r:id="rId2">
        <w:r>
          <w:rPr>
            <w:rFonts w:cs="Liberation Serif" w:ascii="Liberation Serif" w:hAnsi="Liberation Serif"/>
            <w:sz w:val="26"/>
            <w:szCs w:val="26"/>
          </w:rPr>
          <w:t>Порядком</w:t>
        </w:r>
      </w:hyperlink>
      <w:r>
        <w:rPr>
          <w:rFonts w:cs="Liberation Serif" w:ascii="Liberation Serif" w:hAnsi="Liberation Serif"/>
          <w:sz w:val="26"/>
          <w:szCs w:val="26"/>
        </w:rPr>
        <w:t xml:space="preserve"> проведения отбора юридических лиц и индивидуальных предпринимателей на право получения субсидий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пашне, приведенным в приложении № 1 к Порядку предоставления субсидии.</w:t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>Предоставление субсидии осуществляется при условии документального подтверждения наличия у получателей прав пользования земельными участками, на которых осуществляется реализация мероприятий проекта (проектов) мелиорации.</w:t>
      </w:r>
    </w:p>
    <w:p>
      <w:pPr>
        <w:pStyle w:val="Normal"/>
        <w:spacing w:lineRule="auto" w:line="240" w:before="0" w:after="0"/>
        <w:ind w:firstLine="65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Подробную информацию о порядке и условиях получения субсидии можно получить в Министерстве агропромышленного комплекса и потребительского рынка Свердловской области по телефону:8 (343) 312-00-07 (доб. 044), либо по адресу: г. Екатеринбург, ул. Р. Люксембург, 60, кабинет 304. </w:t>
      </w:r>
      <w:bookmarkStart w:id="0" w:name="_GoBack"/>
      <w:bookmarkEnd w:id="0"/>
    </w:p>
    <w:p>
      <w:pPr>
        <w:pStyle w:val="Normal"/>
        <w:spacing w:lineRule="auto" w:line="240" w:before="0" w:after="0"/>
        <w:ind w:firstLine="1985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7144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172e07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71&amp;n=365088&amp;dst=101365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LibreOffice/7.5.8.2$Windows_X86_64 LibreOffice_project/f718d63693263970429a68f568db6046aaa9df01</Application>
  <AppVersion>15.0000</AppVersion>
  <Pages>1</Pages>
  <Words>294</Words>
  <Characters>2373</Characters>
  <CharactersWithSpaces>2660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2024-03-20T13:26:00Z</dcterms:created>
  <dc:creator>Маренина Светлана Яковлевна</dc:creator>
  <dc:description/>
  <dc:language>ru-RU</dc:language>
  <cp:lastModifiedBy>Хусаинова Альбина Рафкатовна</cp:lastModifiedBy>
  <dcterms:modified xsi:type="dcterms:W3CDTF">2024-03-21T04:09:00Z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